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CD" w:rsidRDefault="006A5CCD" w:rsidP="006A5CC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Cs w:val="24"/>
        </w:rPr>
      </w:pPr>
      <w:r>
        <w:rPr>
          <w:rFonts w:ascii="Tahoma" w:hAnsi="Tahoma" w:cs="Tahoma"/>
          <w:b/>
          <w:bCs/>
          <w:color w:val="000000" w:themeColor="text1"/>
          <w:szCs w:val="24"/>
        </w:rPr>
        <w:t>PUNTY KONTROLNE</w:t>
      </w:r>
    </w:p>
    <w:p w:rsidR="006A5CCD" w:rsidRDefault="006A5CCD" w:rsidP="006A5CC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Cs w:val="24"/>
        </w:rPr>
      </w:pPr>
      <w:r>
        <w:rPr>
          <w:rFonts w:ascii="Tahoma" w:hAnsi="Tahoma" w:cs="Tahoma"/>
          <w:b/>
          <w:bCs/>
          <w:color w:val="000000" w:themeColor="text1"/>
          <w:szCs w:val="24"/>
        </w:rPr>
        <w:t>WERYFIKOWANE W RAMACH ZGODNOŚCI ZADANIA GRANTOBIORCY</w:t>
      </w:r>
    </w:p>
    <w:p w:rsidR="006A5CCD" w:rsidRDefault="006A5CCD" w:rsidP="006A5CC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Cs w:val="24"/>
        </w:rPr>
      </w:pPr>
      <w:r>
        <w:rPr>
          <w:rFonts w:ascii="Tahoma" w:hAnsi="Tahoma" w:cs="Tahoma"/>
          <w:b/>
          <w:bCs/>
          <w:color w:val="000000" w:themeColor="text1"/>
          <w:szCs w:val="24"/>
        </w:rPr>
        <w:t>Z WARUNKAMI PRZYZNANIA POMOCY</w:t>
      </w:r>
    </w:p>
    <w:p w:rsidR="006A5CCD" w:rsidRDefault="006A5CCD" w:rsidP="006A5CC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Cs w:val="24"/>
        </w:rPr>
      </w:pPr>
      <w:r>
        <w:rPr>
          <w:rFonts w:ascii="Tahoma" w:hAnsi="Tahoma" w:cs="Tahoma"/>
          <w:b/>
          <w:bCs/>
          <w:color w:val="000000" w:themeColor="text1"/>
          <w:szCs w:val="24"/>
        </w:rPr>
        <w:t>OKREŚLONYMI W PROGRAMIE ROZWOJU OBSZARÓW WIEJSKICH</w:t>
      </w:r>
    </w:p>
    <w:p w:rsidR="006A5CCD" w:rsidRDefault="006A5CCD" w:rsidP="006A5CC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Cs w:val="24"/>
        </w:rPr>
      </w:pPr>
      <w:r>
        <w:rPr>
          <w:rFonts w:ascii="Tahoma" w:hAnsi="Tahoma" w:cs="Tahoma"/>
          <w:b/>
          <w:bCs/>
          <w:color w:val="000000" w:themeColor="text1"/>
          <w:szCs w:val="24"/>
        </w:rPr>
        <w:t>NA LATA 2014-2020</w:t>
      </w:r>
    </w:p>
    <w:p w:rsidR="006A5CCD" w:rsidRDefault="006A5CCD" w:rsidP="006A5CC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Cs w:val="24"/>
        </w:rPr>
      </w:pPr>
      <w:bookmarkStart w:id="0" w:name="_GoBack"/>
      <w:bookmarkEnd w:id="0"/>
    </w:p>
    <w:p w:rsidR="006A5CCD" w:rsidRDefault="006A5CCD" w:rsidP="006A5CCD">
      <w:pPr>
        <w:pStyle w:val="Akapitzlist"/>
        <w:autoSpaceDE w:val="0"/>
        <w:autoSpaceDN w:val="0"/>
        <w:adjustRightInd w:val="0"/>
        <w:spacing w:line="240" w:lineRule="auto"/>
        <w:ind w:left="648"/>
        <w:jc w:val="both"/>
        <w:rPr>
          <w:rFonts w:ascii="Tahoma" w:hAnsi="Tahoma" w:cs="Tahoma"/>
          <w:b/>
          <w:bCs/>
          <w:color w:val="000000" w:themeColor="text1"/>
          <w:szCs w:val="24"/>
        </w:rPr>
      </w:pPr>
    </w:p>
    <w:p w:rsidR="00746F3D" w:rsidRPr="006A5CCD" w:rsidRDefault="006A5CCD" w:rsidP="00771C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color w:val="000000" w:themeColor="text1"/>
          <w:szCs w:val="24"/>
        </w:rPr>
      </w:pPr>
      <w:r w:rsidRPr="006A5CCD">
        <w:rPr>
          <w:rFonts w:ascii="Tahoma" w:hAnsi="Tahoma" w:cs="Tahoma"/>
          <w:b/>
          <w:bCs/>
          <w:color w:val="000000" w:themeColor="text1"/>
          <w:szCs w:val="24"/>
        </w:rPr>
        <w:t xml:space="preserve"> </w:t>
      </w:r>
      <w:proofErr w:type="spellStart"/>
      <w:r w:rsidR="00746F3D" w:rsidRPr="006A5CCD">
        <w:rPr>
          <w:rFonts w:ascii="Tahoma" w:hAnsi="Tahoma" w:cs="Tahoma"/>
          <w:b/>
          <w:bCs/>
          <w:color w:val="000000" w:themeColor="text1"/>
          <w:szCs w:val="24"/>
        </w:rPr>
        <w:t>Grantobiorcą</w:t>
      </w:r>
      <w:proofErr w:type="spellEnd"/>
      <w:r w:rsidR="00746F3D" w:rsidRPr="006A5CCD">
        <w:rPr>
          <w:rFonts w:ascii="Tahoma" w:hAnsi="Tahoma" w:cs="Tahoma"/>
          <w:b/>
          <w:bCs/>
          <w:color w:val="000000" w:themeColor="text1"/>
          <w:szCs w:val="24"/>
        </w:rPr>
        <w:t xml:space="preserve"> jest osoba fizyczna </w:t>
      </w:r>
    </w:p>
    <w:p w:rsidR="00746F3D" w:rsidRPr="006A5CCD" w:rsidRDefault="00746F3D" w:rsidP="00771CC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Miejsce zamieszkania osoby fizycznej  znajduje się na obszarze wiejskim objętym LSR </w:t>
      </w:r>
    </w:p>
    <w:p w:rsidR="00746F3D" w:rsidRPr="006A5CCD" w:rsidRDefault="00746F3D" w:rsidP="00771CC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Grantobiorca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 jest obywatelem państwa członkowskiego Unii Europejskiej</w:t>
      </w:r>
    </w:p>
    <w:p w:rsidR="00F05367" w:rsidRPr="006A5CCD" w:rsidRDefault="00746F3D" w:rsidP="00771CC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Grantobiorca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 jest pełnoletni</w:t>
      </w:r>
    </w:p>
    <w:p w:rsidR="00771CCE" w:rsidRPr="006A5CCD" w:rsidRDefault="00771CCE" w:rsidP="00771CCE">
      <w:pPr>
        <w:pStyle w:val="Akapitzlist"/>
        <w:autoSpaceDE w:val="0"/>
        <w:autoSpaceDN w:val="0"/>
        <w:adjustRightInd w:val="0"/>
        <w:ind w:left="75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46F3D" w:rsidRPr="006A5CCD" w:rsidRDefault="006A5CCD" w:rsidP="00771C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40" w:lineRule="auto"/>
        <w:jc w:val="both"/>
        <w:rPr>
          <w:rFonts w:ascii="Tahoma" w:hAnsi="Tahoma" w:cs="Tahoma"/>
          <w:b/>
          <w:bCs/>
          <w:color w:val="000000" w:themeColor="text1"/>
          <w:szCs w:val="24"/>
        </w:rPr>
      </w:pPr>
      <w:r w:rsidRPr="006A5CCD">
        <w:rPr>
          <w:rFonts w:ascii="Tahoma" w:hAnsi="Tahoma" w:cs="Tahoma"/>
          <w:b/>
          <w:bCs/>
          <w:color w:val="000000" w:themeColor="text1"/>
          <w:szCs w:val="24"/>
        </w:rPr>
        <w:t xml:space="preserve"> </w:t>
      </w:r>
      <w:proofErr w:type="spellStart"/>
      <w:r w:rsidR="00746F3D" w:rsidRPr="006A5CCD">
        <w:rPr>
          <w:rFonts w:ascii="Tahoma" w:hAnsi="Tahoma" w:cs="Tahoma"/>
          <w:b/>
          <w:bCs/>
          <w:color w:val="000000" w:themeColor="text1"/>
          <w:szCs w:val="24"/>
        </w:rPr>
        <w:t>Grantobiorcą</w:t>
      </w:r>
      <w:proofErr w:type="spellEnd"/>
      <w:r w:rsidR="00746F3D" w:rsidRPr="006A5CCD">
        <w:rPr>
          <w:rFonts w:ascii="Tahoma" w:hAnsi="Tahoma" w:cs="Tahoma"/>
          <w:b/>
          <w:bCs/>
          <w:color w:val="000000" w:themeColor="text1"/>
          <w:szCs w:val="24"/>
        </w:rPr>
        <w:t xml:space="preserve">  jest osoba prawna</w:t>
      </w:r>
    </w:p>
    <w:p w:rsidR="00746F3D" w:rsidRPr="006A5CCD" w:rsidRDefault="00746F3D" w:rsidP="00771CCE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Siedziba / oddział osoby prawnej, znajduje się  na obszarze wiejskim objętym LSR (nie dotyczy gmin, których obszar wiejski jest objęty LSR, w ra</w:t>
      </w:r>
      <w:r w:rsidR="003371BD" w:rsidRPr="006A5CCD">
        <w:rPr>
          <w:rFonts w:ascii="Tahoma" w:hAnsi="Tahoma" w:cs="Tahoma"/>
          <w:color w:val="000000" w:themeColor="text1"/>
          <w:sz w:val="20"/>
          <w:szCs w:val="20"/>
        </w:rPr>
        <w:t xml:space="preserve">mach której zamierza realizować </w:t>
      </w:r>
      <w:r w:rsidRPr="006A5CCD">
        <w:rPr>
          <w:rFonts w:ascii="Tahoma" w:hAnsi="Tahoma" w:cs="Tahoma"/>
          <w:color w:val="000000" w:themeColor="text1"/>
          <w:sz w:val="20"/>
          <w:szCs w:val="20"/>
        </w:rPr>
        <w:t>zadanie, lecz siedziba znajduje się poza obsz</w:t>
      </w:r>
      <w:r w:rsidR="003371BD" w:rsidRPr="006A5CCD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rem objętym LSR, a także nie dotyczy powiatów, jeżeli przynajmniej jedna z gmin wchodzących w skład tego powiatu spełnia powyższy warunek dotyczący gmin. Ponadto nie dotyczy </w:t>
      </w: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Grantobiorcy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, który zgodnie ze swoim statutem w ramach swojej struktury organizacyjnej powołał jednostki organizacyjne, takie jak sekcje lub koła, jeżeli obszar działalności </w:t>
      </w: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Grantobiorcy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i jego jednostki organizacyjnej pokrywa się z obszarem wiejskim objętym LSR, a realizacja zadania, na które jest udzielany grant, jest związana z przedmiotem działalności danej jednostki organizacyjnej.) </w:t>
      </w:r>
    </w:p>
    <w:p w:rsidR="00F05367" w:rsidRPr="006A5CCD" w:rsidRDefault="00746F3D" w:rsidP="00771CCE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Grantobiorcą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 jest inny podmiot niż Województwo</w:t>
      </w:r>
    </w:p>
    <w:p w:rsidR="00771CCE" w:rsidRPr="006A5CCD" w:rsidRDefault="00771CCE" w:rsidP="00771CCE">
      <w:pPr>
        <w:pStyle w:val="Akapitzlist"/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F158AD" w:rsidRPr="006A5CCD" w:rsidRDefault="006A5CCD" w:rsidP="00771CC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 w:themeColor="text1"/>
          <w:szCs w:val="24"/>
        </w:rPr>
      </w:pPr>
      <w:r w:rsidRPr="006A5CCD">
        <w:rPr>
          <w:rFonts w:ascii="Tahoma" w:hAnsi="Tahoma" w:cs="Tahoma"/>
          <w:b/>
          <w:bCs/>
          <w:color w:val="000000" w:themeColor="text1"/>
          <w:szCs w:val="24"/>
        </w:rPr>
        <w:t xml:space="preserve"> </w:t>
      </w:r>
      <w:proofErr w:type="spellStart"/>
      <w:r w:rsidR="00746F3D" w:rsidRPr="006A5CCD">
        <w:rPr>
          <w:rFonts w:ascii="Tahoma" w:hAnsi="Tahoma" w:cs="Tahoma"/>
          <w:b/>
          <w:bCs/>
          <w:color w:val="000000" w:themeColor="text1"/>
          <w:szCs w:val="24"/>
        </w:rPr>
        <w:t>Grantobiorcą</w:t>
      </w:r>
      <w:proofErr w:type="spellEnd"/>
      <w:r w:rsidR="00746F3D" w:rsidRPr="006A5CCD">
        <w:rPr>
          <w:rFonts w:ascii="Tahoma" w:hAnsi="Tahoma" w:cs="Tahoma"/>
          <w:b/>
          <w:bCs/>
          <w:color w:val="000000" w:themeColor="text1"/>
          <w:szCs w:val="24"/>
        </w:rPr>
        <w:t xml:space="preserve"> jest jednostka organizacyjna nieposiadająca osobowości prawnej, której ustawa przyznaje zdolność prawną.</w:t>
      </w:r>
    </w:p>
    <w:p w:rsidR="00771CCE" w:rsidRPr="006A5CCD" w:rsidRDefault="00746F3D" w:rsidP="00771CC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Siedziba / oddział  jednostki organizacyjnej nieposiadającej osobowości prawnej, której ustawa przyznaje zdolność prawną, znajduje się na obszarze wiejskim objętym LSR.</w:t>
      </w:r>
    </w:p>
    <w:p w:rsidR="00771CCE" w:rsidRPr="006A5CCD" w:rsidRDefault="00771CCE" w:rsidP="00771CCE">
      <w:pPr>
        <w:pStyle w:val="Akapitzlist"/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46F3D" w:rsidRPr="006A5CCD" w:rsidRDefault="006A5CCD" w:rsidP="00771CC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 w:themeColor="text1"/>
          <w:szCs w:val="24"/>
        </w:rPr>
      </w:pPr>
      <w:r w:rsidRPr="006A5CCD">
        <w:rPr>
          <w:rFonts w:ascii="Tahoma" w:hAnsi="Tahoma" w:cs="Tahoma"/>
          <w:b/>
          <w:bCs/>
          <w:color w:val="000000" w:themeColor="text1"/>
          <w:szCs w:val="24"/>
        </w:rPr>
        <w:t xml:space="preserve"> </w:t>
      </w:r>
      <w:r w:rsidR="00746F3D" w:rsidRPr="006A5CCD">
        <w:rPr>
          <w:rFonts w:ascii="Tahoma" w:hAnsi="Tahoma" w:cs="Tahoma"/>
          <w:b/>
          <w:bCs/>
          <w:color w:val="000000" w:themeColor="text1"/>
          <w:szCs w:val="24"/>
        </w:rPr>
        <w:t xml:space="preserve">Kryteria wspólne  dotyczące </w:t>
      </w:r>
      <w:proofErr w:type="spellStart"/>
      <w:r w:rsidR="00746F3D" w:rsidRPr="006A5CCD">
        <w:rPr>
          <w:rFonts w:ascii="Tahoma" w:hAnsi="Tahoma" w:cs="Tahoma"/>
          <w:b/>
          <w:bCs/>
          <w:color w:val="000000" w:themeColor="text1"/>
          <w:szCs w:val="24"/>
        </w:rPr>
        <w:t>Grantobiorców</w:t>
      </w:r>
      <w:proofErr w:type="spellEnd"/>
    </w:p>
    <w:p w:rsidR="00746F3D" w:rsidRPr="006A5CCD" w:rsidRDefault="00746F3D" w:rsidP="00771CC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Zadania wskazane przez </w:t>
      </w: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Grantobiorcę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we wniosku o powierzenie grantu są zgodne z zakresem projektu grantowego, w ramach którego ma być realizowane zadanie przez </w:t>
      </w: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</w:t>
      </w:r>
      <w:r w:rsidR="00F05367" w:rsidRPr="006A5CCD">
        <w:rPr>
          <w:rFonts w:ascii="Tahoma" w:hAnsi="Tahoma" w:cs="Tahoma"/>
          <w:color w:val="000000" w:themeColor="text1"/>
          <w:sz w:val="20"/>
          <w:szCs w:val="20"/>
        </w:rPr>
        <w:t>a</w:t>
      </w:r>
      <w:proofErr w:type="spellEnd"/>
    </w:p>
    <w:p w:rsidR="00746F3D" w:rsidRPr="006A5CCD" w:rsidRDefault="00746F3D" w:rsidP="00771CC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Zadania wskazane przez </w:t>
      </w: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Grantobiorcę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we wniosku o powierzenie grantu przyczynią się do osiągnięcia celów i wskaźników określonych dla projektu grantowego </w:t>
      </w:r>
    </w:p>
    <w:p w:rsidR="00746F3D" w:rsidRPr="006A5CCD" w:rsidRDefault="00746F3D" w:rsidP="00771CC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Grantobiorca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 w ramach zadania planuje realizację inwestycji na obszarze wiejskim  objętym LSR, chyba, że zadanie dotyczy inwestycji polegającej na budowie albo przebudowie liniowego obiektu budowlanego, którego odcinek będzie zlokalizowany poza tym obszarem.</w:t>
      </w:r>
    </w:p>
    <w:p w:rsidR="00746F3D" w:rsidRPr="006A5CCD" w:rsidRDefault="00746F3D" w:rsidP="00771CC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  <w:vertAlign w:val="superscript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Inwestycje trwale związane z nieruchomością w ramach zadania będą realizowane na nieruchomości będącej własnością lub współwłasnością </w:t>
      </w: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Grantobiorcy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lub </w:t>
      </w: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Grantobiorca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posiada  prawo do dysponowania nieruchomością na cele określone  we wniosku o powierzenie grantu, co najmniej przez okres realizacji operacji oraz okres podlegania zobowiązaniu do zapewnienia trwałości operacji zgodnie z art. 71 ust. 1 rozporządzenia 1303/2013</w:t>
      </w:r>
    </w:p>
    <w:p w:rsidR="00F158AD" w:rsidRPr="006A5CCD" w:rsidRDefault="00746F3D" w:rsidP="00771C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Wartość zadania oraz grantu wskazana we wniosku o powierzenie grantu nie jest niższa  niż  5 tys. złotych</w:t>
      </w:r>
    </w:p>
    <w:p w:rsidR="00F05367" w:rsidRPr="006A5CCD" w:rsidRDefault="00746F3D" w:rsidP="00771C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Wartość zadania oraz grantu wskazana we wniosku o powierzenie grantu nie jest wyższa  niż  50 tys. złotych, przy czym wartość grantu nie przekracza wartości zadania, w ramach którego ten grant jest realizowany oraz nie przekracza poziomu dofinansowania wskazanego przez LGD w ogłoszeniu naboru wniosków o powierzenie grantów.</w:t>
      </w:r>
    </w:p>
    <w:p w:rsidR="00F05367" w:rsidRPr="006A5CCD" w:rsidRDefault="00746F3D" w:rsidP="00771CC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Grantobiorca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, realizujący zadanie w ramach projektu grantowego nie wykonuje </w:t>
      </w:r>
      <w:r w:rsidR="00771CCE" w:rsidRPr="006A5CCD">
        <w:rPr>
          <w:rFonts w:ascii="Tahoma" w:hAnsi="Tahoma" w:cs="Tahoma"/>
          <w:color w:val="000000" w:themeColor="text1"/>
          <w:sz w:val="20"/>
          <w:szCs w:val="20"/>
        </w:rPr>
        <w:t xml:space="preserve">działalności gospodarczej (wyjątek stanowi </w:t>
      </w: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Grantobiorca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, który zgodnie ze swoim statutem w ramach swojej struktury organizacyjnej powołał jednostki organizacyjne, takie jak    sekcje lub koła. Może on </w:t>
      </w:r>
      <w:r w:rsidRPr="006A5CCD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wykonywać działalność gospodarczą, jeżeli realizacja zadania, na które jest udzielany grant, nie jest związana z przedmiotem tej działalności ale jest związana z przedmiotem działalności danej jednostki organizacyjnej </w:t>
      </w: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Grantobiorcy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) (weryfikacja w oparciu o dane z KRS/CEIDG) </w:t>
      </w:r>
    </w:p>
    <w:p w:rsidR="00746F3D" w:rsidRPr="006A5CCD" w:rsidRDefault="00746F3D" w:rsidP="00771C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Grantobiorca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>, realizujący zadanie w ramach projektu grantowego:</w:t>
      </w:r>
    </w:p>
    <w:p w:rsidR="003371BD" w:rsidRPr="006A5CCD" w:rsidRDefault="003371BD" w:rsidP="003371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a) posiada doświadczenie w realizacji projektów o charakterze podobnym do zadania, które zamierza realizować, lub</w:t>
      </w:r>
    </w:p>
    <w:p w:rsidR="003371BD" w:rsidRPr="006A5CCD" w:rsidRDefault="003371BD" w:rsidP="003371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b) posiada zasoby odpowiednie do przedmiotu zadania, które zamierza realizować, lub</w:t>
      </w:r>
    </w:p>
    <w:p w:rsidR="003371BD" w:rsidRPr="006A5CCD" w:rsidRDefault="003371BD" w:rsidP="003371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c) posiada kwalifikacje odpowiednie do przedmiotu zadania, które zamierza realizować, jeżeli jest osoba fizyczną, lub</w:t>
      </w:r>
    </w:p>
    <w:p w:rsidR="003371BD" w:rsidRPr="006A5CCD" w:rsidRDefault="003371BD" w:rsidP="003371B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d) wykonuje działalność odpowiednią do przedmiotu zadania, które zamierza realizować</w:t>
      </w:r>
    </w:p>
    <w:p w:rsidR="00746F3D" w:rsidRPr="006A5CCD" w:rsidRDefault="00746F3D" w:rsidP="003371B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Wykonanie zadania oraz złożenie wniosku o płatność końcową wypłacaną po zrealizowaniu całego zadania nastąpi w terminie nie późniejszym niż planowany dzień złożenia przez</w:t>
      </w:r>
      <w:r w:rsidR="003371BD" w:rsidRPr="006A5CCD">
        <w:rPr>
          <w:rFonts w:ascii="Tahoma" w:hAnsi="Tahoma" w:cs="Tahoma"/>
          <w:color w:val="000000" w:themeColor="text1"/>
          <w:sz w:val="20"/>
          <w:szCs w:val="20"/>
        </w:rPr>
        <w:t xml:space="preserve"> LGD wniosku o płatność</w:t>
      </w:r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końcową w ramach projektu grantowego</w:t>
      </w:r>
    </w:p>
    <w:p w:rsidR="00F158AD" w:rsidRPr="006A5CCD" w:rsidRDefault="00746F3D" w:rsidP="00771CC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Koszty planowane do poniesienia przez </w:t>
      </w:r>
      <w:proofErr w:type="spellStart"/>
      <w:r w:rsidRPr="006A5CCD">
        <w:rPr>
          <w:rFonts w:ascii="Tahoma" w:hAnsi="Tahoma" w:cs="Tahoma"/>
          <w:color w:val="000000" w:themeColor="text1"/>
          <w:sz w:val="20"/>
          <w:szCs w:val="20"/>
        </w:rPr>
        <w:t>grantobiorcę</w:t>
      </w:r>
      <w:proofErr w:type="spellEnd"/>
      <w:r w:rsidRPr="006A5CCD">
        <w:rPr>
          <w:rFonts w:ascii="Tahoma" w:hAnsi="Tahoma" w:cs="Tahoma"/>
          <w:color w:val="000000" w:themeColor="text1"/>
          <w:sz w:val="20"/>
          <w:szCs w:val="20"/>
        </w:rPr>
        <w:t xml:space="preserve"> mieszczą się w zakresie kosztów, o których mowa w § 17 ust. 1 pk</w:t>
      </w:r>
      <w:r w:rsidR="003371BD" w:rsidRPr="006A5CCD">
        <w:rPr>
          <w:rFonts w:ascii="Tahoma" w:hAnsi="Tahoma" w:cs="Tahoma"/>
          <w:color w:val="000000" w:themeColor="text1"/>
          <w:sz w:val="20"/>
          <w:szCs w:val="20"/>
        </w:rPr>
        <w:t>t 1–5 oraz 7 i 9 rozporządzenia</w:t>
      </w:r>
      <w:r w:rsidRPr="006A5CCD">
        <w:rPr>
          <w:rFonts w:ascii="Tahoma" w:hAnsi="Tahoma" w:cs="Tahoma"/>
          <w:color w:val="000000" w:themeColor="text1"/>
          <w:sz w:val="20"/>
          <w:szCs w:val="20"/>
        </w:rPr>
        <w:t>, i nie są kosztami inwestycji polegającej na budowie albo przebudowie liniowych obiektów budowlanych w części dotyczącej realizacji odcinków zlokalizowanych poza obszarem wiejskim objętym LSR</w:t>
      </w:r>
    </w:p>
    <w:p w:rsidR="00F05367" w:rsidRPr="006A5CCD" w:rsidRDefault="00F05367" w:rsidP="00771CCE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746F3D" w:rsidRPr="006A5CCD" w:rsidRDefault="00746F3D" w:rsidP="00771C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Cs w:val="24"/>
        </w:rPr>
      </w:pPr>
      <w:r w:rsidRPr="006A5CCD">
        <w:rPr>
          <w:rFonts w:ascii="Tahoma" w:hAnsi="Tahoma" w:cs="Tahoma"/>
          <w:b/>
          <w:color w:val="000000" w:themeColor="text1"/>
          <w:szCs w:val="24"/>
        </w:rPr>
        <w:t>Zadanie będzie realizowane w ramach projektu grantowego dotyczącego wzmocnienia kapitału społecznego, w tym podnoszenia wiedzy społeczności lokalnej w zakresie ochrony środowiska i zmian klimatycznych, także z wykorzystaniem rozwiązań innowacyjnych</w:t>
      </w:r>
    </w:p>
    <w:p w:rsidR="00746F3D" w:rsidRPr="006A5CCD" w:rsidRDefault="00746F3D" w:rsidP="00771CC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46F3D" w:rsidRPr="006A5CCD" w:rsidRDefault="00746F3D" w:rsidP="00771C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Cs w:val="24"/>
        </w:rPr>
      </w:pPr>
      <w:r w:rsidRPr="006A5CCD">
        <w:rPr>
          <w:rFonts w:ascii="Tahoma" w:hAnsi="Tahoma" w:cs="Tahoma"/>
          <w:b/>
          <w:color w:val="000000" w:themeColor="text1"/>
          <w:szCs w:val="24"/>
        </w:rPr>
        <w:t>Zadanie będzie realizowane w ramach projektu grantowego dotyczącego rozwoju  rynków zbytu</w:t>
      </w:r>
    </w:p>
    <w:p w:rsidR="00746F3D" w:rsidRPr="006A5CCD" w:rsidRDefault="00746F3D" w:rsidP="00771C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Zadanie dotyczy  rozwoju  rynków zbytu produktów i usług lokalnych</w:t>
      </w:r>
    </w:p>
    <w:p w:rsidR="00F05367" w:rsidRPr="006A5CCD" w:rsidRDefault="00746F3D" w:rsidP="00771C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Zadanie  nie dotyczy inwestycji polegających na budowie lub modernizacji targowisk objętych zakresem wsparcia w ramach działania o którym mowa w art. 3 ust. 1 pkt 7 ustawy o wspier</w:t>
      </w:r>
      <w:r w:rsidR="00771CCE" w:rsidRPr="006A5CCD">
        <w:rPr>
          <w:rFonts w:ascii="Tahoma" w:hAnsi="Tahoma" w:cs="Tahoma"/>
          <w:color w:val="000000" w:themeColor="text1"/>
          <w:sz w:val="20"/>
          <w:szCs w:val="20"/>
        </w:rPr>
        <w:t>aniu rozwoju obszarów wiejskich</w:t>
      </w:r>
    </w:p>
    <w:p w:rsidR="00771CCE" w:rsidRPr="006A5CCD" w:rsidRDefault="00771CCE" w:rsidP="00771C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746F3D" w:rsidRPr="006A5CCD" w:rsidRDefault="00746F3D" w:rsidP="00771CC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Cs w:val="24"/>
        </w:rPr>
      </w:pPr>
      <w:r w:rsidRPr="006A5CCD">
        <w:rPr>
          <w:rFonts w:ascii="Tahoma" w:hAnsi="Tahoma" w:cs="Tahoma"/>
          <w:b/>
          <w:color w:val="000000" w:themeColor="text1"/>
          <w:szCs w:val="24"/>
        </w:rPr>
        <w:t>Zadanie będzie realizowane w ramach projektu grantowego dotyczącego zachowania dziedzictwa lokalnego</w:t>
      </w:r>
    </w:p>
    <w:p w:rsidR="006A5CCD" w:rsidRPr="006A5CCD" w:rsidRDefault="006A5CCD" w:rsidP="006A5CC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A5CCD">
        <w:rPr>
          <w:rFonts w:ascii="Tahoma" w:hAnsi="Tahoma" w:cs="Tahoma"/>
          <w:color w:val="000000" w:themeColor="text1"/>
          <w:sz w:val="20"/>
          <w:szCs w:val="20"/>
        </w:rPr>
        <w:t>Zadanie służy zaspokajaniu potrzeb społeczności lokalnej</w:t>
      </w:r>
    </w:p>
    <w:p w:rsidR="00746F3D" w:rsidRPr="006A5CCD" w:rsidRDefault="00746F3D" w:rsidP="00771C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18"/>
          <w:szCs w:val="20"/>
        </w:rPr>
      </w:pPr>
    </w:p>
    <w:p w:rsidR="00F158AD" w:rsidRPr="006A5CCD" w:rsidRDefault="00746F3D" w:rsidP="00771CCE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 w:themeColor="text1"/>
          <w:szCs w:val="24"/>
        </w:rPr>
      </w:pPr>
      <w:r w:rsidRPr="006A5CCD">
        <w:rPr>
          <w:rFonts w:ascii="Tahoma" w:hAnsi="Tahoma" w:cs="Tahoma"/>
          <w:b/>
          <w:color w:val="000000" w:themeColor="text1"/>
          <w:szCs w:val="24"/>
        </w:rPr>
        <w:t xml:space="preserve">Zadanie będzie realizowane w ramach projektu grantowego </w:t>
      </w:r>
      <w:r w:rsidR="006A5CCD" w:rsidRPr="006A5CCD">
        <w:rPr>
          <w:rFonts w:ascii="Tahoma" w:hAnsi="Tahoma" w:cs="Tahoma"/>
          <w:b/>
          <w:color w:val="000000" w:themeColor="text1"/>
          <w:szCs w:val="24"/>
        </w:rPr>
        <w:t>dotyczącego</w:t>
      </w:r>
      <w:r w:rsidRPr="006A5CCD">
        <w:rPr>
          <w:rFonts w:ascii="Tahoma" w:hAnsi="Tahoma" w:cs="Tahoma"/>
          <w:b/>
          <w:color w:val="000000" w:themeColor="text1"/>
          <w:szCs w:val="24"/>
        </w:rPr>
        <w:t xml:space="preserve"> rozwoju infrastruktury </w:t>
      </w:r>
    </w:p>
    <w:p w:rsidR="00771CCE" w:rsidRPr="006A5CCD" w:rsidRDefault="006A5CCD" w:rsidP="00771CCE">
      <w:pPr>
        <w:pStyle w:val="Akapitzlist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</w:rPr>
      </w:pPr>
      <w:r w:rsidRPr="006A5CCD">
        <w:rPr>
          <w:rFonts w:ascii="Tahoma" w:hAnsi="Tahoma" w:cs="Tahoma"/>
          <w:color w:val="000000" w:themeColor="text1"/>
          <w:sz w:val="20"/>
        </w:rPr>
        <w:t>R</w:t>
      </w:r>
      <w:r w:rsidR="00746F3D" w:rsidRPr="006A5CCD">
        <w:rPr>
          <w:rFonts w:ascii="Tahoma" w:hAnsi="Tahoma" w:cs="Tahoma"/>
          <w:color w:val="000000" w:themeColor="text1"/>
          <w:sz w:val="20"/>
        </w:rPr>
        <w:t>ozwijana infrastrukt</w:t>
      </w:r>
      <w:r w:rsidRPr="006A5CCD">
        <w:rPr>
          <w:rFonts w:ascii="Tahoma" w:hAnsi="Tahoma" w:cs="Tahoma"/>
          <w:color w:val="000000" w:themeColor="text1"/>
          <w:sz w:val="20"/>
        </w:rPr>
        <w:t>ura będzie miała ogólnodostępny i</w:t>
      </w:r>
      <w:r w:rsidR="00746F3D" w:rsidRPr="006A5CCD">
        <w:rPr>
          <w:rFonts w:ascii="Tahoma" w:hAnsi="Tahoma" w:cs="Tahoma"/>
          <w:color w:val="000000" w:themeColor="text1"/>
          <w:sz w:val="20"/>
        </w:rPr>
        <w:t xml:space="preserve"> niekomercyjny charakter</w:t>
      </w:r>
    </w:p>
    <w:p w:rsidR="00746F3D" w:rsidRPr="006A5CCD" w:rsidRDefault="00746F3D" w:rsidP="00771CCE">
      <w:pPr>
        <w:pStyle w:val="Akapitzlist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</w:rPr>
      </w:pPr>
      <w:r w:rsidRPr="006A5CCD">
        <w:rPr>
          <w:rFonts w:ascii="Tahoma" w:hAnsi="Tahoma" w:cs="Tahoma"/>
          <w:color w:val="000000" w:themeColor="text1"/>
          <w:sz w:val="20"/>
        </w:rPr>
        <w:t>Zadanie dotyczy rozwoju infrastruktury turystycznej lub rekreacyjnej lub kulturalnej</w:t>
      </w:r>
    </w:p>
    <w:p w:rsidR="006A5CCD" w:rsidRPr="006A5CCD" w:rsidRDefault="006A5CCD" w:rsidP="00771CC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</w:rPr>
      </w:pPr>
      <w:r w:rsidRPr="006A5CCD">
        <w:rPr>
          <w:rFonts w:ascii="Tahoma" w:hAnsi="Tahoma" w:cs="Tahoma"/>
          <w:color w:val="000000" w:themeColor="text1"/>
          <w:sz w:val="20"/>
        </w:rPr>
        <w:t>Zadanie służy zaspokajaniu potrzeb społeczności lokalnej</w:t>
      </w:r>
    </w:p>
    <w:p w:rsidR="00771CCE" w:rsidRPr="006A5CCD" w:rsidRDefault="00771CCE" w:rsidP="00771CCE">
      <w:pPr>
        <w:pStyle w:val="Akapitzlist"/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sz w:val="20"/>
        </w:rPr>
      </w:pPr>
    </w:p>
    <w:p w:rsidR="00F05367" w:rsidRPr="006A5CCD" w:rsidRDefault="00746F3D" w:rsidP="00771CC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b/>
          <w:color w:val="000000" w:themeColor="text1"/>
          <w:szCs w:val="24"/>
        </w:rPr>
      </w:pPr>
      <w:r w:rsidRPr="006A5CCD">
        <w:rPr>
          <w:rFonts w:ascii="Tahoma" w:hAnsi="Tahoma" w:cs="Tahoma"/>
          <w:b/>
          <w:color w:val="000000" w:themeColor="text1"/>
          <w:szCs w:val="24"/>
        </w:rPr>
        <w:t>Zadanie będzie realizowane w ramach projektu grantowego dotyczącego budowy lub przebudowy dróg</w:t>
      </w:r>
    </w:p>
    <w:p w:rsidR="00746F3D" w:rsidRPr="006A5CCD" w:rsidRDefault="00746F3D" w:rsidP="006A5CC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rFonts w:ascii="Tahoma" w:hAnsi="Tahoma" w:cs="Tahoma"/>
          <w:color w:val="000000" w:themeColor="text1"/>
          <w:sz w:val="20"/>
        </w:rPr>
      </w:pPr>
      <w:r w:rsidRPr="006A5CCD">
        <w:rPr>
          <w:rFonts w:ascii="Tahoma" w:hAnsi="Tahoma" w:cs="Tahoma"/>
          <w:color w:val="000000" w:themeColor="text1"/>
          <w:sz w:val="20"/>
        </w:rPr>
        <w:t>Zadanie dotyczy budowy lub przebudowy publicznych dróg gminnych lub powiatowych</w:t>
      </w:r>
    </w:p>
    <w:p w:rsidR="00746F3D" w:rsidRPr="006A5CCD" w:rsidRDefault="00746F3D" w:rsidP="006A5CCD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709"/>
        <w:jc w:val="both"/>
        <w:rPr>
          <w:rFonts w:ascii="Tahoma" w:hAnsi="Tahoma" w:cs="Tahoma"/>
          <w:color w:val="000000" w:themeColor="text1"/>
          <w:sz w:val="20"/>
        </w:rPr>
      </w:pPr>
      <w:r w:rsidRPr="006A5CCD">
        <w:rPr>
          <w:rFonts w:ascii="Tahoma" w:hAnsi="Tahoma" w:cs="Tahoma"/>
          <w:color w:val="000000" w:themeColor="text1"/>
          <w:sz w:val="20"/>
        </w:rPr>
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 dystans lub czas dojazdu do tych obiektów</w:t>
      </w:r>
    </w:p>
    <w:p w:rsidR="00771CCE" w:rsidRPr="006A5CCD" w:rsidRDefault="00771CCE" w:rsidP="00771CCE">
      <w:pPr>
        <w:pStyle w:val="Akapitzlist"/>
        <w:autoSpaceDE w:val="0"/>
        <w:autoSpaceDN w:val="0"/>
        <w:adjustRightInd w:val="0"/>
        <w:ind w:left="1008"/>
        <w:jc w:val="both"/>
        <w:rPr>
          <w:rFonts w:ascii="Tahoma" w:hAnsi="Tahoma" w:cs="Tahoma"/>
          <w:color w:val="000000" w:themeColor="text1"/>
          <w:sz w:val="20"/>
        </w:rPr>
      </w:pPr>
    </w:p>
    <w:p w:rsidR="00746F3D" w:rsidRPr="006A5CCD" w:rsidRDefault="00746F3D" w:rsidP="00771CC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b/>
          <w:color w:val="000000" w:themeColor="text1"/>
          <w:szCs w:val="24"/>
        </w:rPr>
      </w:pPr>
      <w:r w:rsidRPr="006A5CCD">
        <w:rPr>
          <w:rFonts w:ascii="Tahoma" w:hAnsi="Tahoma" w:cs="Tahoma"/>
          <w:b/>
          <w:color w:val="000000" w:themeColor="text1"/>
          <w:szCs w:val="24"/>
        </w:rPr>
        <w:t>Zadanie będzie realizowane w ramach projektu grantowego dotyczącego promowania obszaru objętego LSR, w tym produktów lub usług lokalnych</w:t>
      </w:r>
    </w:p>
    <w:p w:rsidR="00771CCE" w:rsidRPr="006A5CCD" w:rsidRDefault="00746F3D" w:rsidP="006A5CC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rFonts w:ascii="Tahoma" w:hAnsi="Tahoma" w:cs="Tahoma"/>
          <w:color w:val="000000" w:themeColor="text1"/>
          <w:sz w:val="20"/>
        </w:rPr>
      </w:pPr>
      <w:r w:rsidRPr="006A5CCD">
        <w:rPr>
          <w:rFonts w:ascii="Tahoma" w:hAnsi="Tahoma" w:cs="Tahoma"/>
          <w:color w:val="000000" w:themeColor="text1"/>
          <w:sz w:val="20"/>
        </w:rPr>
        <w:t>Zadanie nie służy indywidualnej promocji produktów lub usług lokalnych</w:t>
      </w:r>
    </w:p>
    <w:p w:rsidR="00746F3D" w:rsidRPr="006A5CCD" w:rsidRDefault="00746F3D" w:rsidP="006A5CC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709"/>
        <w:jc w:val="both"/>
        <w:rPr>
          <w:rFonts w:ascii="Tahoma" w:hAnsi="Tahoma" w:cs="Tahoma"/>
          <w:color w:val="000000" w:themeColor="text1"/>
          <w:sz w:val="20"/>
        </w:rPr>
      </w:pPr>
      <w:r w:rsidRPr="006A5CCD">
        <w:rPr>
          <w:rFonts w:ascii="Tahoma" w:hAnsi="Tahoma" w:cs="Tahoma"/>
          <w:color w:val="000000" w:themeColor="text1"/>
          <w:sz w:val="20"/>
        </w:rPr>
        <w:t xml:space="preserve">Zadanie nie dotyczy organizacji wydarzeń cyklicznych, z wyjątkiem wydarzenia inicjującego cykl wydarzeń lub wydarzenia specyficznego dla danej LSR, wskazanych i uzasadnionych w LSR, </w:t>
      </w:r>
      <w:r w:rsidRPr="006A5CCD">
        <w:rPr>
          <w:rFonts w:ascii="Tahoma" w:hAnsi="Tahoma" w:cs="Tahoma"/>
          <w:color w:val="000000" w:themeColor="text1"/>
          <w:sz w:val="20"/>
        </w:rPr>
        <w:lastRenderedPageBreak/>
        <w:t xml:space="preserve">przy czym przez wydarzenie cykliczne rozumie się wydarzenie </w:t>
      </w:r>
      <w:proofErr w:type="spellStart"/>
      <w:r w:rsidRPr="006A5CCD">
        <w:rPr>
          <w:rFonts w:ascii="Tahoma" w:hAnsi="Tahoma" w:cs="Tahoma"/>
          <w:color w:val="000000" w:themeColor="text1"/>
          <w:sz w:val="20"/>
        </w:rPr>
        <w:t>oganizowane</w:t>
      </w:r>
      <w:proofErr w:type="spellEnd"/>
      <w:r w:rsidRPr="006A5CCD">
        <w:rPr>
          <w:rFonts w:ascii="Tahoma" w:hAnsi="Tahoma" w:cs="Tahoma"/>
          <w:color w:val="000000" w:themeColor="text1"/>
          <w:sz w:val="20"/>
        </w:rPr>
        <w:t xml:space="preserve"> więcej niż jeden raz oraz poświęcone przynajmniej w części tej samej tematyce</w:t>
      </w:r>
    </w:p>
    <w:p w:rsidR="00771CCE" w:rsidRPr="006A5CCD" w:rsidRDefault="00771CCE" w:rsidP="00771CCE">
      <w:pPr>
        <w:pStyle w:val="Akapitzlist"/>
        <w:autoSpaceDE w:val="0"/>
        <w:autoSpaceDN w:val="0"/>
        <w:adjustRightInd w:val="0"/>
        <w:ind w:left="1080"/>
        <w:jc w:val="both"/>
        <w:rPr>
          <w:rFonts w:ascii="Tahoma" w:hAnsi="Tahoma" w:cs="Tahoma"/>
          <w:color w:val="000000" w:themeColor="text1"/>
          <w:sz w:val="20"/>
        </w:rPr>
      </w:pPr>
    </w:p>
    <w:p w:rsidR="00746F3D" w:rsidRPr="006A5CCD" w:rsidRDefault="00746F3D" w:rsidP="00771CCE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b/>
          <w:color w:val="000000" w:themeColor="text1"/>
          <w:szCs w:val="24"/>
        </w:rPr>
      </w:pPr>
      <w:r w:rsidRPr="006A5CCD">
        <w:rPr>
          <w:rFonts w:ascii="Tahoma" w:hAnsi="Tahoma" w:cs="Tahoma"/>
          <w:b/>
          <w:color w:val="000000" w:themeColor="text1"/>
          <w:szCs w:val="24"/>
        </w:rPr>
        <w:t xml:space="preserve">Weryfikacja limitu przysługującego </w:t>
      </w:r>
      <w:proofErr w:type="spellStart"/>
      <w:r w:rsidRPr="006A5CCD">
        <w:rPr>
          <w:rFonts w:ascii="Tahoma" w:hAnsi="Tahoma" w:cs="Tahoma"/>
          <w:b/>
          <w:color w:val="000000" w:themeColor="text1"/>
          <w:szCs w:val="24"/>
        </w:rPr>
        <w:t>Grantobiorcy</w:t>
      </w:r>
      <w:proofErr w:type="spellEnd"/>
    </w:p>
    <w:p w:rsidR="00746F3D" w:rsidRPr="006A5CCD" w:rsidRDefault="00746F3D" w:rsidP="006A5CCD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709"/>
        <w:jc w:val="both"/>
        <w:rPr>
          <w:rFonts w:ascii="Tahoma" w:hAnsi="Tahoma" w:cs="Tahoma"/>
          <w:color w:val="000000" w:themeColor="text1"/>
          <w:sz w:val="20"/>
        </w:rPr>
      </w:pPr>
      <w:r w:rsidRPr="006A5CCD">
        <w:rPr>
          <w:rFonts w:ascii="Tahoma" w:hAnsi="Tahoma" w:cs="Tahoma"/>
          <w:color w:val="000000" w:themeColor="text1"/>
          <w:sz w:val="20"/>
        </w:rPr>
        <w:t xml:space="preserve">Kwota, o którą ubiega się  </w:t>
      </w:r>
      <w:proofErr w:type="spellStart"/>
      <w:r w:rsidRPr="006A5CCD">
        <w:rPr>
          <w:rFonts w:ascii="Tahoma" w:hAnsi="Tahoma" w:cs="Tahoma"/>
          <w:color w:val="000000" w:themeColor="text1"/>
          <w:sz w:val="20"/>
        </w:rPr>
        <w:t>Grantobiorca</w:t>
      </w:r>
      <w:proofErr w:type="spellEnd"/>
      <w:r w:rsidRPr="006A5CCD">
        <w:rPr>
          <w:rFonts w:ascii="Tahoma" w:hAnsi="Tahoma" w:cs="Tahoma"/>
          <w:color w:val="000000" w:themeColor="text1"/>
          <w:sz w:val="20"/>
        </w:rPr>
        <w:t xml:space="preserve"> nie spowoduje przekroczenia limitu  100 tys. zł dla jednego </w:t>
      </w:r>
      <w:proofErr w:type="spellStart"/>
      <w:r w:rsidRPr="006A5CCD">
        <w:rPr>
          <w:rFonts w:ascii="Tahoma" w:hAnsi="Tahoma" w:cs="Tahoma"/>
          <w:color w:val="000000" w:themeColor="text1"/>
          <w:sz w:val="20"/>
        </w:rPr>
        <w:t>Grantobiorcy</w:t>
      </w:r>
      <w:proofErr w:type="spellEnd"/>
      <w:r w:rsidRPr="006A5CCD">
        <w:rPr>
          <w:rFonts w:ascii="Tahoma" w:hAnsi="Tahoma" w:cs="Tahoma"/>
          <w:color w:val="000000" w:themeColor="text1"/>
          <w:sz w:val="20"/>
        </w:rPr>
        <w:t xml:space="preserve">  w ramach projektów grantowych realizowanych przez daną LGD, z uwzględnieniem przypadku, o którym mowa</w:t>
      </w:r>
      <w:r w:rsidR="006A5CCD" w:rsidRPr="006A5CCD">
        <w:rPr>
          <w:rFonts w:ascii="Tahoma" w:hAnsi="Tahoma" w:cs="Tahoma"/>
          <w:color w:val="000000" w:themeColor="text1"/>
          <w:sz w:val="20"/>
        </w:rPr>
        <w:t xml:space="preserve"> w § 29 ust. 6 rozporządzenia</w:t>
      </w:r>
    </w:p>
    <w:p w:rsidR="00771CCE" w:rsidRPr="006A5CCD" w:rsidRDefault="00771CCE" w:rsidP="00771CCE">
      <w:pPr>
        <w:pStyle w:val="Akapitzlist"/>
        <w:autoSpaceDE w:val="0"/>
        <w:autoSpaceDN w:val="0"/>
        <w:adjustRightInd w:val="0"/>
        <w:ind w:left="1008"/>
        <w:jc w:val="both"/>
        <w:rPr>
          <w:rFonts w:ascii="Tahoma" w:hAnsi="Tahoma" w:cs="Tahoma"/>
          <w:strike/>
          <w:color w:val="000000" w:themeColor="text1"/>
          <w:sz w:val="20"/>
        </w:rPr>
      </w:pPr>
    </w:p>
    <w:p w:rsidR="00F158AD" w:rsidRPr="006A5CCD" w:rsidRDefault="00F158AD" w:rsidP="00771CCE">
      <w:pPr>
        <w:jc w:val="both"/>
        <w:rPr>
          <w:color w:val="000000" w:themeColor="text1"/>
        </w:rPr>
      </w:pPr>
    </w:p>
    <w:sectPr w:rsidR="00F158AD" w:rsidRPr="006A5CCD" w:rsidSect="0027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CD" w:rsidRDefault="006A5CCD" w:rsidP="006A5CCD">
      <w:pPr>
        <w:spacing w:after="0" w:line="240" w:lineRule="auto"/>
      </w:pPr>
      <w:r>
        <w:separator/>
      </w:r>
    </w:p>
  </w:endnote>
  <w:endnote w:type="continuationSeparator" w:id="0">
    <w:p w:rsidR="006A5CCD" w:rsidRDefault="006A5CCD" w:rsidP="006A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CD" w:rsidRDefault="006A5CCD" w:rsidP="006A5CCD">
      <w:pPr>
        <w:spacing w:after="0" w:line="240" w:lineRule="auto"/>
      </w:pPr>
      <w:r>
        <w:separator/>
      </w:r>
    </w:p>
  </w:footnote>
  <w:footnote w:type="continuationSeparator" w:id="0">
    <w:p w:rsidR="006A5CCD" w:rsidRDefault="006A5CCD" w:rsidP="006A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A7C"/>
    <w:multiLevelType w:val="hybridMultilevel"/>
    <w:tmpl w:val="E4FC3062"/>
    <w:lvl w:ilvl="0" w:tplc="AB986E04">
      <w:start w:val="1"/>
      <w:numFmt w:val="decimal"/>
      <w:lvlText w:val="%1."/>
      <w:lvlJc w:val="left"/>
      <w:pPr>
        <w:ind w:left="750" w:hanging="39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13F1"/>
    <w:multiLevelType w:val="hybridMultilevel"/>
    <w:tmpl w:val="65BEAC8A"/>
    <w:lvl w:ilvl="0" w:tplc="041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DF23375"/>
    <w:multiLevelType w:val="hybridMultilevel"/>
    <w:tmpl w:val="A080C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1E55"/>
    <w:multiLevelType w:val="hybridMultilevel"/>
    <w:tmpl w:val="8D86E94E"/>
    <w:lvl w:ilvl="0" w:tplc="F7B8E348">
      <w:start w:val="1"/>
      <w:numFmt w:val="decimal"/>
      <w:lvlText w:val="%1."/>
      <w:lvlJc w:val="left"/>
      <w:pPr>
        <w:ind w:left="750" w:hanging="39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E89"/>
    <w:multiLevelType w:val="hybridMultilevel"/>
    <w:tmpl w:val="29504D08"/>
    <w:lvl w:ilvl="0" w:tplc="9BDE3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5712"/>
    <w:multiLevelType w:val="hybridMultilevel"/>
    <w:tmpl w:val="95DED7FA"/>
    <w:lvl w:ilvl="0" w:tplc="F2564C8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40AC5851"/>
    <w:multiLevelType w:val="hybridMultilevel"/>
    <w:tmpl w:val="7C8ECDD4"/>
    <w:lvl w:ilvl="0" w:tplc="DF26707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 w15:restartNumberingAfterBreak="0">
    <w:nsid w:val="456A2F2D"/>
    <w:multiLevelType w:val="hybridMultilevel"/>
    <w:tmpl w:val="97B0D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2762B"/>
    <w:multiLevelType w:val="hybridMultilevel"/>
    <w:tmpl w:val="C9765AE0"/>
    <w:lvl w:ilvl="0" w:tplc="AEE40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022A25"/>
    <w:multiLevelType w:val="hybridMultilevel"/>
    <w:tmpl w:val="1800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10435"/>
    <w:multiLevelType w:val="hybridMultilevel"/>
    <w:tmpl w:val="DBC8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D0796"/>
    <w:multiLevelType w:val="hybridMultilevel"/>
    <w:tmpl w:val="0F76869E"/>
    <w:lvl w:ilvl="0" w:tplc="0D68A4F0">
      <w:start w:val="1"/>
      <w:numFmt w:val="upperRoman"/>
      <w:lvlText w:val="%1."/>
      <w:lvlJc w:val="left"/>
      <w:pPr>
        <w:ind w:left="648" w:hanging="720"/>
      </w:pPr>
      <w:rPr>
        <w:rFonts w:hint="default"/>
      </w:rPr>
    </w:lvl>
    <w:lvl w:ilvl="1" w:tplc="4962895A">
      <w:start w:val="1"/>
      <w:numFmt w:val="decimal"/>
      <w:lvlText w:val="%2."/>
      <w:lvlJc w:val="left"/>
      <w:pPr>
        <w:ind w:left="1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8" w:hanging="180"/>
      </w:pPr>
    </w:lvl>
    <w:lvl w:ilvl="3" w:tplc="0415000F" w:tentative="1">
      <w:start w:val="1"/>
      <w:numFmt w:val="decimal"/>
      <w:lvlText w:val="%4."/>
      <w:lvlJc w:val="left"/>
      <w:pPr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2" w15:restartNumberingAfterBreak="0">
    <w:nsid w:val="5DAB2EE0"/>
    <w:multiLevelType w:val="hybridMultilevel"/>
    <w:tmpl w:val="E6700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1543B"/>
    <w:multiLevelType w:val="hybridMultilevel"/>
    <w:tmpl w:val="7702015C"/>
    <w:lvl w:ilvl="0" w:tplc="7B6C640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7749D"/>
    <w:multiLevelType w:val="hybridMultilevel"/>
    <w:tmpl w:val="E6700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4633"/>
    <w:multiLevelType w:val="hybridMultilevel"/>
    <w:tmpl w:val="D4D8D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B25FB"/>
    <w:multiLevelType w:val="hybridMultilevel"/>
    <w:tmpl w:val="80667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32B2"/>
    <w:multiLevelType w:val="hybridMultilevel"/>
    <w:tmpl w:val="E91A1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626D8"/>
    <w:multiLevelType w:val="hybridMultilevel"/>
    <w:tmpl w:val="BED6C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18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5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3D"/>
    <w:rsid w:val="000127AF"/>
    <w:rsid w:val="000D4090"/>
    <w:rsid w:val="001C369A"/>
    <w:rsid w:val="00270862"/>
    <w:rsid w:val="003371BD"/>
    <w:rsid w:val="003527D3"/>
    <w:rsid w:val="003924CF"/>
    <w:rsid w:val="004179B8"/>
    <w:rsid w:val="00541DF8"/>
    <w:rsid w:val="006A5CCD"/>
    <w:rsid w:val="006F164F"/>
    <w:rsid w:val="00746F3D"/>
    <w:rsid w:val="00771CCE"/>
    <w:rsid w:val="00B4673E"/>
    <w:rsid w:val="00B730C7"/>
    <w:rsid w:val="00D70D86"/>
    <w:rsid w:val="00E21525"/>
    <w:rsid w:val="00F05367"/>
    <w:rsid w:val="00F158AD"/>
    <w:rsid w:val="00F5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D845"/>
  <w15:docId w15:val="{E10F0F15-A462-4694-9375-353CD7FC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F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CCD"/>
  </w:style>
  <w:style w:type="paragraph" w:styleId="Stopka">
    <w:name w:val="footer"/>
    <w:basedOn w:val="Normalny"/>
    <w:link w:val="StopkaZnak"/>
    <w:uiPriority w:val="99"/>
    <w:unhideWhenUsed/>
    <w:rsid w:val="006A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m</cp:lastModifiedBy>
  <cp:revision>2</cp:revision>
  <dcterms:created xsi:type="dcterms:W3CDTF">2017-09-24T10:04:00Z</dcterms:created>
  <dcterms:modified xsi:type="dcterms:W3CDTF">2017-09-24T10:04:00Z</dcterms:modified>
</cp:coreProperties>
</file>